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00" w:vertAnchor="page" w:tblpY="1" w:leftFromText="180" w:topFromText="0" w:rightFromText="180" w:bottomFromText="0"/>
        <w:tblW w:w="4386" w:type="dxa"/>
        <w:tblLook w:val="00A0" w:firstRow="1" w:lastRow="0" w:firstColumn="1" w:lastColumn="0" w:noHBand="0" w:noVBand="0"/>
      </w:tblPr>
      <w:tblGrid>
        <w:gridCol w:w="4386"/>
      </w:tblGrid>
      <w:tr>
        <w:tblPrEx/>
        <w:trPr>
          <w:trHeight w:val="3895"/>
        </w:trPr>
        <w:tc>
          <w:tcPr>
            <w:tcW w:w="4386" w:type="dxa"/>
            <w:textDirection w:val="lrTb"/>
            <w:noWrap w:val="false"/>
          </w:tcPr>
          <w:p>
            <w:pPr>
              <w:ind w:left="-142" w:right="-5506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</w:tabs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ФЕДЕРАЛЬНАЯ СЛУЖБА</w:t>
            </w: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ГОСУДАРСТВЕННОЙ РЕГИСТРАЦИИ,</w:t>
            </w: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КАДАСТРА И КАРТОГРАФИИ</w:t>
            </w: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(РОСРЕЕСТР)</w:t>
            </w:r>
            <w:r>
              <w:rPr>
                <w:rFonts w:ascii="Times New Roman" w:hAnsi="Times New Roman"/>
                <w:b/>
                <w:sz w:val="18"/>
              </w:rPr>
            </w:r>
            <w:r>
              <w:rPr>
                <w:rFonts w:ascii="Times New Roman" w:hAnsi="Times New Roman"/>
                <w:b/>
                <w:sz w:val="18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z w:val="10"/>
              </w:rPr>
            </w:pPr>
            <w:r>
              <w:rPr>
                <w:rFonts w:ascii="Times New Roman" w:hAnsi="Times New Roman"/>
                <w:b/>
                <w:sz w:val="10"/>
              </w:rPr>
            </w:r>
            <w:r>
              <w:rPr>
                <w:rFonts w:ascii="Times New Roman" w:hAnsi="Times New Roman"/>
                <w:b/>
                <w:sz w:val="10"/>
              </w:rPr>
            </w:r>
            <w:r>
              <w:rPr>
                <w:rFonts w:ascii="Times New Roman" w:hAnsi="Times New Roman"/>
                <w:b/>
                <w:sz w:val="10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УПРАВЛЕНИЕ ФЕДЕРАЛЬНОЙ СЛУЖБЫ ГОСУДАРСТВЕННОЙ РЕГИСТРАЦИИ,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КАДАСТРА И КАРТОГРАФИИ ПО СТАВРОПОЛЬСКОМУ КРАЮ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z w:val="6"/>
              </w:rPr>
            </w:pPr>
            <w:r>
              <w:rPr>
                <w:rFonts w:ascii="Times New Roman" w:hAnsi="Times New Roman"/>
                <w:b/>
                <w:sz w:val="6"/>
              </w:rPr>
            </w:r>
            <w:r>
              <w:rPr>
                <w:rFonts w:ascii="Times New Roman" w:hAnsi="Times New Roman"/>
                <w:b/>
                <w:sz w:val="6"/>
              </w:rPr>
            </w:r>
            <w:r>
              <w:rPr>
                <w:rFonts w:ascii="Times New Roman" w:hAnsi="Times New Roman"/>
                <w:b/>
                <w:sz w:val="6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pacing w:val="-1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pacing w:val="-10"/>
                <w:sz w:val="14"/>
                <w:szCs w:val="14"/>
              </w:rPr>
              <w:t xml:space="preserve">(УПРАВЛЕНИЕ РОСРЕЕСТРА ПО СТАВРОПОЛЬСКОМУ КРАЮ)</w:t>
            </w:r>
            <w:r>
              <w:rPr>
                <w:rFonts w:ascii="Times New Roman" w:hAnsi="Times New Roman"/>
                <w:b/>
                <w:spacing w:val="-10"/>
                <w:sz w:val="14"/>
                <w:szCs w:val="14"/>
              </w:rPr>
            </w:r>
            <w:r>
              <w:rPr>
                <w:rFonts w:ascii="Times New Roman" w:hAnsi="Times New Roman"/>
                <w:b/>
                <w:spacing w:val="-10"/>
                <w:sz w:val="14"/>
                <w:szCs w:val="14"/>
              </w:rPr>
            </w:r>
          </w:p>
          <w:p>
            <w:pPr>
              <w:ind w:left="-142" w:right="-108"/>
              <w:jc w:val="center"/>
              <w:spacing w:after="0" w:line="240" w:lineRule="auto"/>
              <w:rPr>
                <w:rFonts w:ascii="Times New Roman" w:hAnsi="Times New Roman"/>
                <w:b/>
                <w:sz w:val="10"/>
              </w:rPr>
            </w:pPr>
            <w:r>
              <w:rPr>
                <w:rFonts w:ascii="Times New Roman" w:hAnsi="Times New Roman"/>
                <w:b/>
                <w:sz w:val="10"/>
              </w:rPr>
            </w:r>
            <w:r>
              <w:rPr>
                <w:rFonts w:ascii="Times New Roman" w:hAnsi="Times New Roman"/>
                <w:b/>
                <w:sz w:val="10"/>
              </w:rPr>
            </w:r>
            <w:r>
              <w:rPr>
                <w:rFonts w:ascii="Times New Roman" w:hAnsi="Times New Roman"/>
                <w:b/>
                <w:sz w:val="10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ул. Комсомольская, 58, Ставрополь, 355012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тел. (8652) 55-63-09, 55-39-59, 55-64-93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  <w:tab w:val="left" w:pos="2552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mail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admin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@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26.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rosreestr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http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://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www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rosreestr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gov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ru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ind w:left="-142" w:right="-108"/>
              <w:jc w:val="center"/>
              <w:spacing w:after="0" w:line="240" w:lineRule="auto"/>
              <w:tabs>
                <w:tab w:val="left" w:pos="2127" w:leader="none"/>
                <w:tab w:val="left" w:pos="2552" w:leader="none"/>
              </w:tabs>
              <w:rPr>
                <w:rFonts w:ascii="Times New Roman" w:hAnsi="Times New Roman"/>
                <w:sz w:val="4"/>
                <w:szCs w:val="20"/>
              </w:rPr>
            </w:pPr>
            <w:r>
              <w:rPr>
                <w:rFonts w:ascii="Times New Roman" w:hAnsi="Times New Roman"/>
                <w:sz w:val="4"/>
                <w:szCs w:val="20"/>
              </w:rPr>
            </w:r>
            <w:r>
              <w:rPr>
                <w:rFonts w:ascii="Times New Roman" w:hAnsi="Times New Roman"/>
                <w:sz w:val="4"/>
                <w:szCs w:val="20"/>
              </w:rPr>
            </w:r>
            <w:r>
              <w:rPr>
                <w:rFonts w:ascii="Times New Roman" w:hAnsi="Times New Roman"/>
                <w:sz w:val="4"/>
                <w:szCs w:val="20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</w:tabs>
              <w:rPr>
                <w:rFonts w:ascii="Times New Roman" w:hAnsi="Times New Roman"/>
                <w:highlight w:val="none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_____________№___________________</w:t>
            </w:r>
            <w:r>
              <w:rPr>
                <w:rFonts w:ascii="Times New Roman" w:hAnsi="Times New Roman"/>
                <w:highlight w:val="none"/>
                <w:lang w:val="en-US"/>
              </w:rPr>
            </w:r>
            <w:r>
              <w:rPr>
                <w:rFonts w:ascii="Times New Roman" w:hAnsi="Times New Roman"/>
                <w:highlight w:val="none"/>
                <w:lang w:val="en-US"/>
              </w:rPr>
            </w:r>
          </w:p>
          <w:p>
            <w:pPr>
              <w:ind w:left="284" w:right="-108"/>
              <w:jc w:val="center"/>
              <w:spacing w:after="0" w:line="240" w:lineRule="auto"/>
              <w:rPr>
                <w:rFonts w:ascii="Times New Roman" w:hAnsi="Times New Roman"/>
                <w:sz w:val="6"/>
                <w:lang w:val="en-US"/>
              </w:rPr>
            </w:pPr>
            <w:r>
              <w:rPr>
                <w:rFonts w:ascii="Times New Roman" w:hAnsi="Times New Roman"/>
                <w:sz w:val="6"/>
                <w:lang w:val="en-US"/>
              </w:rPr>
            </w:r>
            <w:r>
              <w:rPr>
                <w:rFonts w:ascii="Times New Roman" w:hAnsi="Times New Roman"/>
                <w:sz w:val="6"/>
                <w:lang w:val="en-US"/>
              </w:rPr>
            </w:r>
            <w:r>
              <w:rPr>
                <w:rFonts w:ascii="Times New Roman" w:hAnsi="Times New Roman"/>
                <w:sz w:val="6"/>
                <w:lang w:val="en-US"/>
              </w:rPr>
            </w:r>
          </w:p>
          <w:p>
            <w:pPr>
              <w:jc w:val="center"/>
              <w:spacing w:after="0" w:line="240" w:lineRule="auto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_______________________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r>
          </w:p>
        </w:tc>
      </w:tr>
    </w:tbl>
    <w:p>
      <w:pPr>
        <w:jc w:val="center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861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Саморегулируемым организациям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кадастровых отношений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left="243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9"/>
        <w:jc w:val="center"/>
        <w:spacing w:after="0" w:afterAutospacing="0" w:line="240" w:lineRule="auto"/>
        <w:rPr>
          <w:rFonts w:ascii="Tinos" w:hAnsi="Tinos" w:eastAsia="Tinos" w:cs="Tinos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(по списку)</w:t>
      </w:r>
      <w:r>
        <w:rPr>
          <w:rFonts w:ascii="Tinos" w:hAnsi="Tinos" w:eastAsia="Tinos" w:cs="Tinos"/>
          <w:sz w:val="28"/>
          <w:szCs w:val="28"/>
          <w:highlight w:val="none"/>
        </w:rPr>
      </w:r>
      <w:r>
        <w:rPr>
          <w:rFonts w:ascii="Tinos" w:hAnsi="Tinos" w:eastAsia="Tinos" w:cs="Tinos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8"/>
          <w:szCs w:val="8"/>
        </w:rPr>
      </w:pPr>
      <w:r>
        <w:rPr>
          <w:rFonts w:ascii="Times New Roman" w:hAnsi="Times New Roman"/>
          <w:sz w:val="8"/>
          <w:szCs w:val="8"/>
        </w:rPr>
      </w:r>
      <w:r>
        <w:rPr>
          <w:rFonts w:ascii="Times New Roman" w:hAnsi="Times New Roman"/>
          <w:sz w:val="8"/>
          <w:szCs w:val="8"/>
        </w:rPr>
      </w:r>
      <w:r>
        <w:rPr>
          <w:rFonts w:ascii="Times New Roman" w:hAnsi="Times New Roman"/>
          <w:sz w:val="8"/>
          <w:szCs w:val="8"/>
        </w:rPr>
      </w:r>
    </w:p>
    <w:p>
      <w:pPr>
        <w:spacing w:after="0" w:line="240" w:lineRule="auto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</w:r>
      <w:r>
        <w:rPr>
          <w:rFonts w:ascii="Times New Roman" w:hAnsi="Times New Roman"/>
          <w:sz w:val="2"/>
          <w:szCs w:val="2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0"/>
        <w:jc w:val="left"/>
        <w:spacing w:after="0" w:line="240" w:lineRule="auto"/>
        <w:rPr>
          <w:rFonts w:ascii="PT Astra Serif" w:hAnsi="PT Astra Serif" w:eastAsia="PT Astra Serif" w:cs="PT Astra Serif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</w:p>
    <w:p>
      <w:pPr>
        <w:ind w:left="-425" w:right="0" w:firstLine="0"/>
        <w:jc w:val="left"/>
        <w:spacing w:after="0" w:line="240" w:lineRule="auto"/>
        <w:rPr>
          <w:rFonts w:ascii="PT Astra Serif" w:hAnsi="PT Astra Serif" w:eastAsia="PT Astra Serif" w:cs="PT Astra Serif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</w:p>
    <w:p>
      <w:pPr>
        <w:ind w:left="-425" w:right="0" w:firstLine="0"/>
        <w:jc w:val="left"/>
        <w:spacing w:after="0" w:line="240" w:lineRule="auto"/>
        <w:rPr>
          <w:rFonts w:ascii="PT Astra Serif" w:hAnsi="PT Astra Serif" w:eastAsia="PT Astra Serif" w:cs="PT Astra Serif"/>
          <w:sz w:val="24"/>
          <w:szCs w:val="24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  <w:t xml:space="preserve">    </w:t>
      </w:r>
      <w:r>
        <w:rPr>
          <w:rFonts w:ascii="PT Astra Serif" w:hAnsi="PT Astra Serif" w:eastAsia="PT Astra Serif" w:cs="PT Astra Serif"/>
          <w:sz w:val="24"/>
          <w:szCs w:val="24"/>
        </w:rPr>
        <w:t xml:space="preserve">О направлении информации</w:t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  <w:r>
        <w:rPr>
          <w:rFonts w:ascii="PT Astra Serif" w:hAnsi="PT Astra Serif" w:eastAsia="PT Astra Serif" w:cs="PT Astra Serif"/>
          <w:sz w:val="24"/>
          <w:szCs w:val="24"/>
          <w:highlight w:val="none"/>
        </w:rPr>
      </w:r>
    </w:p>
    <w:p>
      <w:pPr>
        <w:jc w:val="center"/>
        <w:spacing w:after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  <w:t xml:space="preserve">Уважаемые профессиональные участники рынка недвижимости!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ind w:left="-283" w:right="0" w:firstLine="851"/>
        <w:jc w:val="both"/>
        <w:spacing w:after="0" w:afterAutospacing="0" w:line="240" w:lineRule="auto"/>
      </w:pPr>
      <w:r>
        <w:rPr>
          <w:rFonts w:ascii="PT Astra Serif" w:hAnsi="PT Astra Serif" w:eastAsia="PT Astra Serif" w:cs="PT Astra Serif"/>
          <w:i w:val="0"/>
          <w:iCs w:val="0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i w:val="0"/>
          <w:iCs w:val="0"/>
          <w:sz w:val="28"/>
          <w:szCs w:val="28"/>
          <w:highlight w:val="none"/>
        </w:rPr>
      </w:r>
      <w:r/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Приглашаем Вас принять уча</w:t>
      </w:r>
      <w:r>
        <w:rPr>
          <w:rFonts w:ascii="Times New Roman" w:hAnsi="Times New Roman"/>
          <w:sz w:val="28"/>
          <w:szCs w:val="28"/>
          <w:lang w:eastAsia="ru-RU"/>
        </w:rPr>
        <w:t xml:space="preserve">стие в семинаре Управления Федеральной службы государственной регистрации, кадастра и картографии по Ставропольскому краю </w:t>
      </w:r>
      <w:r>
        <w:rPr>
          <w:rFonts w:ascii="Times New Roman" w:hAnsi="Times New Roman"/>
          <w:sz w:val="28"/>
          <w:szCs w:val="28"/>
          <w:lang w:eastAsia="ru-RU"/>
        </w:rPr>
        <w:t xml:space="preserve">(далее - Управление) с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саморегулируемыми организациями кадастровых инженеров и кадастровыми инженерами по ключевым вопросам, </w:t>
      </w:r>
      <w:r>
        <w:rPr>
          <w:rFonts w:ascii="Times New Roman" w:hAnsi="Times New Roman"/>
          <w:sz w:val="28"/>
          <w:szCs w:val="28"/>
          <w:lang w:eastAsia="ru-RU"/>
        </w:rPr>
        <w:t xml:space="preserve">возникающим в ходе профессиональной деятельности и связанным </w:t>
      </w:r>
      <w:r>
        <w:rPr>
          <w:rFonts w:ascii="Times New Roman" w:hAnsi="Times New Roman"/>
          <w:sz w:val="28"/>
          <w:szCs w:val="28"/>
          <w:lang w:eastAsia="ru-RU"/>
        </w:rPr>
        <w:t xml:space="preserve">с полномочиями Росреестра</w:t>
      </w:r>
      <w:r>
        <w:rPr>
          <w:rFonts w:ascii="Times New Roman" w:hAnsi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Семинар состоится 24 апреля 2026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 </w:t>
      </w:r>
      <w:r>
        <w:rPr>
          <w:rFonts w:ascii="Times New Roman" w:hAnsi="Times New Roman"/>
          <w:sz w:val="28"/>
          <w:szCs w:val="28"/>
          <w:lang w:eastAsia="ru-RU"/>
        </w:rPr>
        <w:t xml:space="preserve">в 11-00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 адресу: Ставропольский край, Пятигорск, Оранжерейный проезд, 15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highlight w:val="none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Информацию о лице/лицах, которые примут участие в названном семинаре, а также при наличии вопросов по подготовке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кадастровыми инженерами, необходимых для осуществления государственного кадастрового учета, просим сообщить в адрес пресс-службы Управления не позднее </w:t>
      </w:r>
      <w:r>
        <w:rPr>
          <w:rFonts w:ascii="Times New Roman" w:hAnsi="Times New Roman"/>
          <w:sz w:val="28"/>
          <w:szCs w:val="28"/>
          <w:lang w:eastAsia="ru-RU"/>
        </w:rPr>
        <w:t xml:space="preserve">13:00 20.04.2026 в МАХ по номеру телефона 8(962)4350970.</w:t>
      </w:r>
      <w:r>
        <w:rPr>
          <w:rFonts w:ascii="Times New Roman" w:hAnsi="Times New Roman"/>
          <w:sz w:val="28"/>
          <w:szCs w:val="28"/>
          <w:highlight w:val="none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  <w:lang w:eastAsia="ru-RU"/>
        </w:rPr>
        <w:t xml:space="preserve">Кроме того, просим Вас максимально распространить вышеуказанную информации среди кадастровых инженеров, являющимися членами Вашей саморегулируемой организации, для принятия участия в семинаре.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Контактн</w:t>
      </w:r>
      <w:r>
        <w:rPr>
          <w:rFonts w:ascii="Times New Roman" w:hAnsi="Times New Roman"/>
          <w:sz w:val="28"/>
          <w:szCs w:val="28"/>
          <w:lang w:eastAsia="ru-RU"/>
        </w:rPr>
        <w:t xml:space="preserve">ые лицо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Надолинская Ольга Александровна –</w:t>
      </w:r>
      <w:r>
        <w:rPr>
          <w:rFonts w:ascii="Times New Roman" w:hAnsi="Times New Roman"/>
          <w:sz w:val="28"/>
          <w:szCs w:val="28"/>
          <w:lang w:eastAsia="ru-RU"/>
        </w:rPr>
        <w:t xml:space="preserve"> начальник отдела регистрации объектов недвижимости №3</w:t>
      </w:r>
      <w:r>
        <w:rPr>
          <w:rFonts w:ascii="Times New Roman" w:hAnsi="Times New Roman"/>
          <w:sz w:val="28"/>
          <w:szCs w:val="28"/>
          <w:lang w:eastAsia="ru-RU"/>
        </w:rPr>
        <w:t xml:space="preserve">, тел. </w:t>
      </w:r>
      <w:r>
        <w:rPr>
          <w:rFonts w:ascii="Times New Roman" w:hAnsi="Times New Roman"/>
          <w:sz w:val="28"/>
          <w:szCs w:val="28"/>
          <w:lang w:eastAsia="ru-RU"/>
        </w:rPr>
        <w:t xml:space="preserve">(8652) 556-414. </w:t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sz w:val="28"/>
          <w:szCs w:val="28"/>
          <w:lang w:eastAsia="ru-RU"/>
          <w14:ligatures w14:val="none"/>
        </w:rPr>
      </w:r>
    </w:p>
    <w:p>
      <w:pPr>
        <w:contextualSpacing/>
        <w:jc w:val="both"/>
        <w:spacing w:after="0" w:afterAutospacing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bCs/>
          <w:i/>
          <w:sz w:val="28"/>
          <w:szCs w:val="28"/>
        </w:rPr>
      </w:r>
      <w:r>
        <w:rPr>
          <w:rFonts w:ascii="Times New Roman" w:hAnsi="Times New Roman" w:cs="Times New Roman"/>
          <w:bCs/>
          <w:i/>
          <w:sz w:val="28"/>
          <w:szCs w:val="28"/>
        </w:rPr>
      </w:r>
    </w:p>
    <w:p>
      <w:pPr>
        <w:ind w:left="-283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ind w:left="-283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ind w:left="-283" w:right="0" w:firstLine="0"/>
        <w:spacing w:after="0" w:afterAutospacing="0" w:line="240" w:lineRule="auto"/>
        <w:rPr>
          <w:rFonts w:ascii="PT Astra Serif" w:hAnsi="PT Astra Serif" w:eastAsia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  <w:t xml:space="preserve">Заместитель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руководителя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                                                                 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С.В. Долбышенко</w:t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sz w:val="28"/>
          <w:szCs w:val="28"/>
          <w:highlight w:val="none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spacing w:after="0" w:afterAutospacing="0"/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pP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  <w:t xml:space="preserve">Надолинская Ольга Александровна</w:t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  <w:r>
        <w:rPr>
          <w:rFonts w:ascii="PT Astra Serif" w:hAnsi="PT Astra Serif" w:eastAsia="PT Astra Serif" w:cs="PT Astra Serif"/>
          <w:sz w:val="20"/>
          <w:szCs w:val="20"/>
          <w:highlight w:val="none"/>
          <w:lang w:val="ru-RU"/>
        </w:rPr>
      </w:r>
    </w:p>
    <w:p>
      <w:pPr>
        <w:pStyle w:val="889"/>
        <w:ind w:left="-283" w:right="0" w:firstLine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0"/>
          <w:szCs w:val="20"/>
        </w:rPr>
      </w:r>
      <w:r>
        <w:rPr>
          <w:rFonts w:ascii="PT Astra Serif" w:hAnsi="PT Astra Serif" w:eastAsia="PT Astra Serif" w:cs="PT Astra Serif"/>
          <w:sz w:val="20"/>
          <w:szCs w:val="20"/>
        </w:rPr>
        <w:t xml:space="preserve">(8652) 556-414 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0" w:bottom="680" w:left="1276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31650144"/>
      <w:docPartObj>
        <w:docPartGallery w:val="Page Numbers (Top of Page)"/>
        <w:docPartUnique w:val="true"/>
      </w:docPartObj>
      <w:rPr/>
    </w:sdtPr>
    <w:sdtContent>
      <w:p>
        <w:pPr>
          <w:pStyle w:val="88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2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</w:r>
        <w:r>
          <w:rPr>
            <w:rFonts w:ascii="Times New Roman" w:hAnsi="Times New Roman" w:cs="Times New Roman"/>
          </w:rPr>
        </w:r>
      </w:p>
    </w:sdtContent>
  </w:sdt>
  <w:p>
    <w:pPr>
      <w:pStyle w:val="88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4">
    <w:name w:val="Heading 1 Char"/>
    <w:basedOn w:val="864"/>
    <w:link w:val="862"/>
    <w:uiPriority w:val="9"/>
    <w:rPr>
      <w:rFonts w:ascii="Arial" w:hAnsi="Arial" w:eastAsia="Arial" w:cs="Arial"/>
      <w:sz w:val="40"/>
      <w:szCs w:val="40"/>
    </w:rPr>
  </w:style>
  <w:style w:type="character" w:styleId="695">
    <w:name w:val="Heading 2 Char"/>
    <w:basedOn w:val="864"/>
    <w:link w:val="863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61"/>
    <w:next w:val="861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basedOn w:val="864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61"/>
    <w:next w:val="861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basedOn w:val="864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1"/>
    <w:next w:val="861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basedOn w:val="864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1"/>
    <w:next w:val="861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basedOn w:val="864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1"/>
    <w:next w:val="861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basedOn w:val="864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1"/>
    <w:next w:val="861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basedOn w:val="864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1"/>
    <w:next w:val="861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basedOn w:val="864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Title"/>
    <w:basedOn w:val="861"/>
    <w:next w:val="861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basedOn w:val="864"/>
    <w:link w:val="710"/>
    <w:uiPriority w:val="10"/>
    <w:rPr>
      <w:sz w:val="48"/>
      <w:szCs w:val="48"/>
    </w:rPr>
  </w:style>
  <w:style w:type="paragraph" w:styleId="712">
    <w:name w:val="Subtitle"/>
    <w:basedOn w:val="861"/>
    <w:next w:val="861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basedOn w:val="864"/>
    <w:link w:val="712"/>
    <w:uiPriority w:val="11"/>
    <w:rPr>
      <w:sz w:val="24"/>
      <w:szCs w:val="24"/>
    </w:rPr>
  </w:style>
  <w:style w:type="paragraph" w:styleId="714">
    <w:name w:val="Quote"/>
    <w:basedOn w:val="861"/>
    <w:next w:val="861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character" w:styleId="716">
    <w:name w:val="Intense Quote Char"/>
    <w:link w:val="880"/>
    <w:uiPriority w:val="30"/>
    <w:rPr>
      <w:i/>
    </w:rPr>
  </w:style>
  <w:style w:type="character" w:styleId="717">
    <w:name w:val="Header Char"/>
    <w:basedOn w:val="864"/>
    <w:link w:val="885"/>
    <w:uiPriority w:val="99"/>
  </w:style>
  <w:style w:type="character" w:styleId="718">
    <w:name w:val="Footer Char"/>
    <w:basedOn w:val="864"/>
    <w:link w:val="887"/>
    <w:uiPriority w:val="99"/>
  </w:style>
  <w:style w:type="paragraph" w:styleId="719">
    <w:name w:val="Caption"/>
    <w:basedOn w:val="861"/>
    <w:next w:val="8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0">
    <w:name w:val="Caption Char"/>
    <w:basedOn w:val="719"/>
    <w:link w:val="887"/>
    <w:uiPriority w:val="99"/>
  </w:style>
  <w:style w:type="table" w:styleId="721">
    <w:name w:val="Table Grid Light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8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basedOn w:val="8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basedOn w:val="8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basedOn w:val="8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Footnote Text Char"/>
    <w:link w:val="877"/>
    <w:uiPriority w:val="99"/>
    <w:rPr>
      <w:sz w:val="18"/>
    </w:rPr>
  </w:style>
  <w:style w:type="paragraph" w:styleId="847">
    <w:name w:val="endnote text"/>
    <w:basedOn w:val="86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>
    <w:name w:val="Endnote Text Char"/>
    <w:link w:val="847"/>
    <w:uiPriority w:val="99"/>
    <w:rPr>
      <w:sz w:val="20"/>
    </w:rPr>
  </w:style>
  <w:style w:type="character" w:styleId="849">
    <w:name w:val="endnote reference"/>
    <w:basedOn w:val="864"/>
    <w:uiPriority w:val="99"/>
    <w:semiHidden/>
    <w:unhideWhenUsed/>
    <w:rPr>
      <w:vertAlign w:val="superscript"/>
    </w:rPr>
  </w:style>
  <w:style w:type="paragraph" w:styleId="850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851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852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853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854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855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856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857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858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qFormat/>
  </w:style>
  <w:style w:type="paragraph" w:styleId="862">
    <w:name w:val="Heading 1"/>
    <w:basedOn w:val="861"/>
    <w:next w:val="861"/>
    <w:link w:val="883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863">
    <w:name w:val="Heading 2"/>
    <w:basedOn w:val="861"/>
    <w:link w:val="873"/>
    <w:uiPriority w:val="9"/>
    <w:unhideWhenUsed/>
    <w:qFormat/>
    <w:pPr>
      <w:keepLines/>
      <w:keepNext/>
      <w:spacing w:before="200" w:after="0" w:line="256" w:lineRule="auto"/>
      <w:outlineLvl w:val="1"/>
    </w:pPr>
    <w:rPr>
      <w:rFonts w:ascii="Calibri Light" w:hAnsi="Calibri Light" w:eastAsia="Times New Roman" w:cs="Times New Roman"/>
      <w:b/>
      <w:bCs/>
      <w:color w:val="4472c4"/>
      <w:sz w:val="26"/>
      <w:szCs w:val="26"/>
    </w:rPr>
  </w:style>
  <w:style w:type="character" w:styleId="864" w:default="1">
    <w:name w:val="Default Paragraph Font"/>
    <w:uiPriority w:val="1"/>
    <w:semiHidden/>
    <w:unhideWhenUsed/>
  </w:style>
  <w:style w:type="table" w:styleId="8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6" w:default="1">
    <w:name w:val="No List"/>
    <w:uiPriority w:val="99"/>
    <w:semiHidden/>
    <w:unhideWhenUsed/>
  </w:style>
  <w:style w:type="paragraph" w:styleId="86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868">
    <w:name w:val="Balloon Text"/>
    <w:basedOn w:val="861"/>
    <w:link w:val="86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9" w:customStyle="1">
    <w:name w:val="Текст выноски Знак"/>
    <w:basedOn w:val="864"/>
    <w:link w:val="868"/>
    <w:uiPriority w:val="99"/>
    <w:semiHidden/>
    <w:rPr>
      <w:rFonts w:ascii="Tahoma" w:hAnsi="Tahoma" w:cs="Tahoma"/>
      <w:sz w:val="16"/>
      <w:szCs w:val="16"/>
    </w:rPr>
  </w:style>
  <w:style w:type="paragraph" w:styleId="870" w:customStyle="1">
    <w:name w:val="pboth"/>
    <w:basedOn w:val="86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71">
    <w:name w:val="Hyperlink"/>
    <w:unhideWhenUsed/>
    <w:rPr>
      <w:color w:val="0000ff"/>
      <w:u w:val="single"/>
    </w:rPr>
  </w:style>
  <w:style w:type="table" w:styleId="872">
    <w:name w:val="Table Grid"/>
    <w:basedOn w:val="86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3" w:customStyle="1">
    <w:name w:val="Заголовок 2 Знак"/>
    <w:basedOn w:val="864"/>
    <w:link w:val="863"/>
    <w:uiPriority w:val="9"/>
    <w:qFormat/>
    <w:rPr>
      <w:rFonts w:ascii="Calibri Light" w:hAnsi="Calibri Light" w:eastAsia="Times New Roman" w:cs="Times New Roman"/>
      <w:b/>
      <w:bCs/>
      <w:color w:val="4472c4"/>
      <w:sz w:val="26"/>
      <w:szCs w:val="26"/>
    </w:rPr>
  </w:style>
  <w:style w:type="paragraph" w:styleId="874" w:customStyle="1">
    <w:name w:val="Default"/>
    <w:pPr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eastAsia="en-US"/>
    </w:rPr>
  </w:style>
  <w:style w:type="paragraph" w:styleId="875" w:customStyle="1">
    <w:name w:val="Style7"/>
    <w:basedOn w:val="861"/>
    <w:uiPriority w:val="99"/>
    <w:pPr>
      <w:jc w:val="right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76" w:customStyle="1">
    <w:name w:val="Font Style13"/>
    <w:basedOn w:val="864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877">
    <w:name w:val="footnote text"/>
    <w:basedOn w:val="861"/>
    <w:link w:val="878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878" w:customStyle="1">
    <w:name w:val="Текст сноски Знак"/>
    <w:basedOn w:val="864"/>
    <w:link w:val="877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character" w:styleId="879">
    <w:name w:val="footnote reference"/>
    <w:uiPriority w:val="99"/>
    <w:semiHidden/>
    <w:unhideWhenUsed/>
    <w:rPr>
      <w:vertAlign w:val="superscript"/>
    </w:rPr>
  </w:style>
  <w:style w:type="paragraph" w:styleId="880">
    <w:name w:val="Intense Quote"/>
    <w:basedOn w:val="861"/>
    <w:next w:val="861"/>
    <w:link w:val="881"/>
    <w:uiPriority w:val="30"/>
    <w:qFormat/>
    <w:pPr>
      <w:ind w:left="864" w:right="864"/>
      <w:jc w:val="center"/>
      <w:spacing w:before="360" w:after="360"/>
      <w:pBdr>
        <w:top w:val="single" w:color="4F81BD" w:themeColor="accent1" w:sz="4" w:space="10"/>
        <w:bottom w:val="single" w:color="4F81BD" w:themeColor="accent1" w:sz="4" w:space="10"/>
      </w:pBdr>
    </w:pPr>
    <w:rPr>
      <w:i/>
      <w:iCs/>
      <w:color w:val="4f81bd" w:themeColor="accent1"/>
    </w:rPr>
  </w:style>
  <w:style w:type="character" w:styleId="881" w:customStyle="1">
    <w:name w:val="Выделенная цитата Знак"/>
    <w:basedOn w:val="864"/>
    <w:link w:val="880"/>
    <w:uiPriority w:val="30"/>
    <w:rPr>
      <w:i/>
      <w:iCs/>
      <w:color w:val="4f81bd" w:themeColor="accent1"/>
    </w:rPr>
  </w:style>
  <w:style w:type="character" w:styleId="882">
    <w:name w:val="Intense Emphasis"/>
    <w:basedOn w:val="864"/>
    <w:uiPriority w:val="21"/>
    <w:qFormat/>
    <w:rPr>
      <w:i/>
      <w:iCs/>
      <w:color w:val="4f81bd" w:themeColor="accent1"/>
    </w:rPr>
  </w:style>
  <w:style w:type="character" w:styleId="883" w:customStyle="1">
    <w:name w:val="Заголовок 1 Знак"/>
    <w:basedOn w:val="864"/>
    <w:link w:val="862"/>
    <w:uiPriority w:val="9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884">
    <w:name w:val="List Paragraph"/>
    <w:basedOn w:val="861"/>
    <w:uiPriority w:val="34"/>
    <w:qFormat/>
    <w:pPr>
      <w:contextualSpacing/>
      <w:ind w:left="720"/>
    </w:pPr>
  </w:style>
  <w:style w:type="paragraph" w:styleId="885">
    <w:name w:val="Header"/>
    <w:basedOn w:val="861"/>
    <w:link w:val="8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6" w:customStyle="1">
    <w:name w:val="Верхний колонтитул Знак"/>
    <w:basedOn w:val="864"/>
    <w:link w:val="885"/>
    <w:uiPriority w:val="99"/>
  </w:style>
  <w:style w:type="paragraph" w:styleId="887">
    <w:name w:val="Footer"/>
    <w:basedOn w:val="861"/>
    <w:link w:val="88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8" w:customStyle="1">
    <w:name w:val="Нижний колонтитул Знак"/>
    <w:basedOn w:val="864"/>
    <w:link w:val="887"/>
    <w:uiPriority w:val="99"/>
  </w:style>
  <w:style w:type="paragraph" w:styleId="889">
    <w:name w:val="Body Text"/>
    <w:basedOn w:val="861"/>
    <w:link w:val="890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890" w:customStyle="1">
    <w:name w:val="Основной текст Знак"/>
    <w:basedOn w:val="864"/>
    <w:link w:val="889"/>
    <w:rPr>
      <w:rFonts w:ascii="Times New Roman" w:hAnsi="Times New Roman" w:eastAsia="Times New Roman" w:cs="Times New Roman"/>
      <w:sz w:val="28"/>
      <w:szCs w:val="24"/>
    </w:rPr>
  </w:style>
  <w:style w:type="paragraph" w:styleId="891">
    <w:name w:val="Body Text Indent"/>
    <w:basedOn w:val="861"/>
    <w:link w:val="892"/>
    <w:pPr>
      <w:ind w:firstLine="708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</w:rPr>
  </w:style>
  <w:style w:type="character" w:styleId="892" w:customStyle="1">
    <w:name w:val="Основной текст с отступом Знак"/>
    <w:basedOn w:val="864"/>
    <w:link w:val="891"/>
    <w:rPr>
      <w:rFonts w:ascii="Times New Roman" w:hAnsi="Times New Roman" w:eastAsia="Times New Roman" w:cs="Times New Roman"/>
      <w:sz w:val="28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ROSREESTR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NEVINKA_101</dc:creator>
  <cp:revision>24</cp:revision>
  <dcterms:created xsi:type="dcterms:W3CDTF">2024-10-11T12:59:00Z</dcterms:created>
  <dcterms:modified xsi:type="dcterms:W3CDTF">2026-03-25T09:48:18Z</dcterms:modified>
</cp:coreProperties>
</file>